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26D" w:rsidRDefault="0034326D" w:rsidP="0034326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4326D" w:rsidRDefault="0034326D" w:rsidP="0034326D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Урок геометрії в 4-А класі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, учитель Мазун Л.В.</w:t>
      </w:r>
    </w:p>
    <w:p w:rsidR="0034326D" w:rsidRDefault="0034326D" w:rsidP="0034326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34326D" w:rsidRDefault="0034326D" w:rsidP="0034326D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Розв’язування опорних вправ</w:t>
      </w:r>
    </w:p>
    <w:p w:rsidR="0034326D" w:rsidRDefault="0034326D" w:rsidP="003432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>забезпечити первинне застосування учнями теоретичних знань з даної теми, відпрацьовувати вміння й навички розв’язування типових вправ за зразком;формувати обчислювальні навички учнів, розвивати самостійність мислення, учити об’єктивно оцінювати себе й коригувати свою діяльність у ході уроку;виховувати інтерес до процесу навчання, відповідальність за свідоме засвоєння знань.</w:t>
      </w:r>
    </w:p>
    <w:p w:rsidR="0034326D" w:rsidRDefault="0034326D" w:rsidP="003432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уроку.</w:t>
      </w:r>
      <w:r>
        <w:rPr>
          <w:rFonts w:ascii="Times New Roman" w:hAnsi="Times New Roman" w:cs="Times New Roman"/>
          <w:sz w:val="28"/>
          <w:szCs w:val="28"/>
        </w:rPr>
        <w:t xml:space="preserve"> Урок засвоєння навичок і вмінь.</w:t>
      </w:r>
    </w:p>
    <w:p w:rsidR="0034326D" w:rsidRDefault="0034326D" w:rsidP="003432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проведення. </w:t>
      </w:r>
      <w:r>
        <w:rPr>
          <w:rFonts w:ascii="Times New Roman" w:hAnsi="Times New Roman" w:cs="Times New Roman"/>
          <w:sz w:val="28"/>
          <w:szCs w:val="28"/>
        </w:rPr>
        <w:t>Урок-практикум.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4326D" w:rsidRDefault="0034326D" w:rsidP="003432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Наочність та обладнання:</w:t>
      </w:r>
      <w:r>
        <w:rPr>
          <w:rFonts w:ascii="Times New Roman" w:hAnsi="Times New Roman" w:cs="Times New Roman"/>
          <w:sz w:val="28"/>
          <w:szCs w:val="28"/>
        </w:rPr>
        <w:t xml:space="preserve"> комп'ютери, проектор,   презентація до уроку,  пакет «</w:t>
      </w:r>
      <w:r>
        <w:rPr>
          <w:rFonts w:ascii="Times New Roman" w:hAnsi="Times New Roman" w:cs="Times New Roman"/>
          <w:sz w:val="28"/>
          <w:szCs w:val="28"/>
          <w:lang w:val="en-US"/>
        </w:rPr>
        <w:t>Gran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», портрет Піфагора, підручник Геометрія 8 клас. М. І. Бурда,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 А. Тарасе</w:t>
      </w:r>
      <w:proofErr w:type="spellEnd"/>
      <w:r>
        <w:rPr>
          <w:rFonts w:ascii="Times New Roman" w:hAnsi="Times New Roman" w:cs="Times New Roman"/>
          <w:sz w:val="28"/>
          <w:szCs w:val="28"/>
        </w:rPr>
        <w:t>нко, Київ,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Зодіак-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ЕКО», 2008 </w:t>
      </w:r>
    </w:p>
    <w:p w:rsidR="0034326D" w:rsidRDefault="0034326D" w:rsidP="0034326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34326D" w:rsidRDefault="0034326D" w:rsidP="003432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І. ОРГАНІЗАЦІЙНИЙ ЕТАП.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Привітання, налаштування на гарний настрій на уроці. 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Треба разом привітатись: 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Добрий день! (учні відповідають)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Дружно, голосно сказати: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Добрий день!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Вліво, вправо поверніться: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Добрий день!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Туди – сюди посміхніться: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Добрий день!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Формулювання мети й завдань уроку.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Епіграф уроку: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Не досить оволодіти премудрістю, потрібно також уміти користуватись нею».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Щодня у своєму житті кожна людина стикається з багатьма завданнями, які неможливо виконати без знання математики, тобто без розв’язування різноманітних задач. Але для цього треба знати теоретичний матеріал.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Сьогодні на уроці ми дізнаємось наскільки добре ви його вивчили, і хто з вас зможе подолати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віслючий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міст». А потім порозв’язуємо опорні задачі на застосування теореми Піфагора.</w:t>
      </w:r>
    </w:p>
    <w:p w:rsidR="0034326D" w:rsidRDefault="0034326D" w:rsidP="003432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ІІ. МОТИВАЦІЯ НАВЧАЛЬНОЇ ДІЯЛЬНОСТІ.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відомості про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віслючий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міст» не знайшли учні самостійно, то їх повідомляє вчитель: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давнину теорему Піфагора називали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віслючий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міст». Це тому, що учнів, які завчили теорему напам’ять, але не розуміли її, називали віслюками, для них вона була ніби непрохідним мостом. Бажаю вам всім перейти цей міст.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важливість теореми Піфагора говорить такий цікавий факт: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1974 році до сузір’я Геркулес із Землі було відправлено потужний радіосигнал, який містив у собі 1679 найважливіших повідомлень і відкриттів. Серед них була зашифрована і теорема Піфагора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 дізнатись про те чи змогли інші істоти зрозуміти цю теорему ми зможемо через 5 тисяч років. Саме через цей час сигнал повернеться назад на Землю. 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чи зрозуміли ви теорему Піфагора, ми дізнаємось на цьому уроці.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34326D" w:rsidRDefault="0034326D" w:rsidP="003432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ІІІ. ПЕРЕВІРКА ДОМАШНЬОГО ЗАВДАННЯ. АКТУАЛІЗАЦІЯ ОПОРНИХ ЗНАНЬ, УМІНЬ ТА НАВИЧОК УЧНІВ.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Двоє учнів біля дошки: доведення теореми Піфагора і оберненої до неї теореми.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Решта учнів – математичний диктант. </w:t>
      </w:r>
    </w:p>
    <w:p w:rsid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 «Незакінчене речення»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що лежить напроти прямого кута в прямокутному трикутнику, називається…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що прилягає до прямого кута в прямокутному трикутнику, називається…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прямокутному трикутнику квадрат гіпотенузи дорівнює…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Відрізок, що з’єднує основу перпендикуляра з основою похилої, проведеної з тієї ж точки, називається…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Рівні похилі мають рівні…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в трикутнику квадрат однієї сторони дорівнює сумі квадратів двох інших його сторін, то цей трикутник…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прямокутному трикутнику будь-який катет менше…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з однієї точки до прямої проведено дві похилі, то більша похила має…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Один учень пише відповіді за закритою дошкою, потім здійснюється взаємоперевірка робіт за зразком.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Відповіді учнів, які доводили теореми біля дошки. </w:t>
      </w:r>
    </w:p>
    <w:p w:rsid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 «Виступ солістів».</w:t>
      </w:r>
      <w:r>
        <w:rPr>
          <w:rFonts w:ascii="Times New Roman" w:hAnsi="Times New Roman" w:cs="Times New Roman"/>
          <w:sz w:val="28"/>
          <w:szCs w:val="28"/>
        </w:rPr>
        <w:t xml:space="preserve"> Учні з місць задають додаткові питання.</w:t>
      </w:r>
    </w:p>
    <w:p w:rsid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3720" w:dyaOrig="2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40.25pt" o:ole="">
            <v:imagedata r:id="rId5" o:title=""/>
          </v:shape>
          <o:OLEObject Type="Embed" ProgID="PowerPoint.Slide.12" ShapeID="_x0000_i1025" DrawAspect="Content" ObjectID="_1573839575" r:id="rId6"/>
        </w:object>
      </w:r>
      <w:r>
        <w:rPr>
          <w:rFonts w:ascii="Times New Roman" w:hAnsi="Times New Roman" w:cs="Times New Roman"/>
          <w:sz w:val="28"/>
          <w:szCs w:val="28"/>
        </w:rPr>
        <w:object w:dxaOrig="3750" w:dyaOrig="2805">
          <v:shape id="_x0000_i1026" type="#_x0000_t75" style="width:187.5pt;height:140.25pt" o:ole="">
            <v:imagedata r:id="rId7" o:title=""/>
          </v:shape>
          <o:OLEObject Type="Embed" ProgID="PowerPoint.Slide.12" ShapeID="_x0000_i1026" DrawAspect="Content" ObjectID="_1573839576" r:id="rId8"/>
        </w:object>
      </w:r>
    </w:p>
    <w:p w:rsid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4326D" w:rsidRDefault="0034326D" w:rsidP="0034326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ПЕРВИННЕ ЗАКРІПЛЕННЯ Й КОРЕКЦІЯ ЗНАНЬ, УМІНЬ ТА НАВИЧОК УЧНІВ.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Усні вправи. </w:t>
      </w:r>
    </w:p>
    <w:p w:rsid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а) Рухавка «Порахуйте квадратами».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Учні по черзі швидко встають і називають квадрати натуральних чисел від 1 до 20.     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Обчисліть: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m:oMathPara>
        <m:oMath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25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24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Times New Roman" w:cs="Times New Roman"/>
              <w:sz w:val="28"/>
              <w:szCs w:val="28"/>
            </w:rPr>
            <m:t xml:space="preserve">, 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169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144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,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36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169</m:t>
                  </m:r>
                </m:den>
              </m:f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,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1600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,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81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16,</m:t>
              </m:r>
            </m:e>
          </m:rad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49</m:t>
                  </m:r>
                </m:den>
              </m:f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,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0,64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,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0,04</m:t>
              </m:r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,</m:t>
          </m:r>
          <m:rad>
            <m:radPr>
              <m:degHide m:val="1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6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Робота з ППЗ «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Gran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Девіз:</w:t>
      </w:r>
      <w:r>
        <w:rPr>
          <w:rFonts w:ascii="Times New Roman" w:hAnsi="Times New Roman" w:cs="Times New Roman"/>
          <w:i/>
          <w:sz w:val="28"/>
          <w:szCs w:val="28"/>
        </w:rPr>
        <w:t>«Немає більш надійного способу доказу, ніж спосіб математиків, які підтверджують виведені формули прикладами й перевіркою на практиці»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М.В. Ломоносов.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 w:cs="Times New Roman"/>
          <w:i/>
          <w:sz w:val="28"/>
          <w:szCs w:val="28"/>
        </w:rPr>
        <w:t>Робота за комп’ютерами в парах. Пошук єгипетських трикутників.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Історична довідка. Якщо учні не знайшли до уроку ці відомості, учитель повідомляє їх.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 в давньому Єгипті була відома теорема, яка потім отримала назву «Теорема Піфагора». Вона застосовувалась тоді для побудови прямих кутів на місцевості за допомогою мотузки з вузликами, яку натягували у вигляді трикутника зі сторонами 3, 4 і 5 вузлів. Звідси й походить назва давніх землемірів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гарпедонапти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натягувачі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мотузок. А трикутник, сторони якого відносяться як 3:4:5,  назвали єгипетським.  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23317200</wp:posOffset>
            </wp:positionV>
            <wp:extent cx="4982845" cy="3924935"/>
            <wp:effectExtent l="0" t="0" r="8255" b="0"/>
            <wp:wrapNone/>
            <wp:docPr id="6" name="Рисунок 6" descr="Описание: 210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21000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2429" r="3650" b="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392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Знайдіть за допомогою комп’ютерного  експерименту свої варіанти єгипетських трикутників і підготуйте їх для перегляду.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sz w:val="28"/>
          <w:szCs w:val="28"/>
        </w:rPr>
        <w:t>Розв’язування декількох запропонованих учнями задач.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sz w:val="28"/>
          <w:szCs w:val="28"/>
        </w:rPr>
        <w:t xml:space="preserve">Робота за комп’ютерами в парах. Пошук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піфагорових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трикутників.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34326D" w:rsidRP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Піфагоровими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трикутниками називають прямокутні трикутники, довжини сторін, яких виражаються натуральними числами.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Знайдіть декілька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піфагорових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трикутників (крім тих, сторони яких кратні сторонам єгипетського трикутника).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Розв’язування задач зі старовинних манускриптів.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EF5C5A5" wp14:editId="15AC302C">
            <wp:extent cx="3028950" cy="298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C0CAAD" wp14:editId="442BF549">
            <wp:extent cx="1647825" cy="2981325"/>
            <wp:effectExtent l="0" t="0" r="9525" b="9525"/>
            <wp:docPr id="2" name="Рисунок 2" descr="Описание: C:\Documents and Settings\Papa\Рабочий стол\6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Documents and Settings\Papa\Рабочий стол\635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3) Робота з підручником.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№841(2), №846(1), №856 – з коментуванням.</w:t>
      </w:r>
      <w:bookmarkStart w:id="0" w:name="_GoBack"/>
      <w:bookmarkEnd w:id="0"/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ДОМАШНЄ ЗАВДАННЯ.</w:t>
      </w:r>
      <w:proofErr w:type="gramEnd"/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Забезпечення розуміння учнями змісту й способів виконання домашнього завдання:</w:t>
      </w:r>
    </w:p>
    <w:p w:rsidR="0034326D" w:rsidRP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Повторити §13,  §14 підручника, розв’язати задачі №570, №573 (обов’язкові),№575, №582 (додаткові), пр</w:t>
      </w:r>
      <w:r>
        <w:rPr>
          <w:rFonts w:ascii="Times New Roman" w:hAnsi="Times New Roman" w:cs="Times New Roman"/>
          <w:sz w:val="28"/>
          <w:szCs w:val="28"/>
        </w:rPr>
        <w:t>одовжити працювати над проектом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І.ПІДСУМКИ УРОКУ.</w:t>
      </w:r>
      <w:proofErr w:type="gramEnd"/>
    </w:p>
    <w:p w:rsid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object w:dxaOrig="3945" w:dyaOrig="2955">
          <v:shape id="_x0000_i1027" type="#_x0000_t75" style="width:197.25pt;height:147.75pt" o:ole="">
            <v:imagedata r:id="rId12" o:title=""/>
          </v:shape>
          <o:OLEObject Type="Embed" ProgID="PowerPoint.Slide.12" ShapeID="_x0000_i1027" DrawAspect="Content" ObjectID="_1573839577" r:id="rId13"/>
        </w:objec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8423910</wp:posOffset>
            </wp:positionV>
            <wp:extent cx="1475740" cy="1548130"/>
            <wp:effectExtent l="0" t="0" r="0" b="0"/>
            <wp:wrapNone/>
            <wp:docPr id="5" name="Рисунок 5" descr="Описание: піфа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піфаго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-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Учні відповідають на питання за схемою: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уроці я: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Дізнався – 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Зрозумів – 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Навчився –</w:t>
      </w:r>
    </w:p>
    <w:p w:rsid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 «100-бальна шкала»</w:t>
      </w:r>
    </w:p>
    <w:p w:rsidR="0034326D" w:rsidRDefault="0034326D" w:rsidP="0034326D">
      <w:pPr>
        <w:pStyle w:val="a3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Оцінити результативність своєї роботи на уроці за 100-бальною шкалою.</w:t>
      </w:r>
    </w:p>
    <w:p w:rsidR="0034326D" w:rsidRDefault="0034326D" w:rsidP="0034326D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сприяло успіху?</w:t>
      </w:r>
    </w:p>
    <w:p w:rsidR="0034326D" w:rsidRDefault="0034326D" w:rsidP="0034326D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 заважало?                                                   </w:t>
      </w:r>
    </w:p>
    <w:p w:rsidR="00E223AF" w:rsidRDefault="00E223AF"/>
    <w:sectPr w:rsidR="00E223AF" w:rsidSect="0034326D">
      <w:pgSz w:w="11906" w:h="16838"/>
      <w:pgMar w:top="426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6D"/>
    <w:rsid w:val="00002498"/>
    <w:rsid w:val="0000651D"/>
    <w:rsid w:val="00007E39"/>
    <w:rsid w:val="0001507C"/>
    <w:rsid w:val="00033738"/>
    <w:rsid w:val="00036DE4"/>
    <w:rsid w:val="00040869"/>
    <w:rsid w:val="00075091"/>
    <w:rsid w:val="00077A83"/>
    <w:rsid w:val="0008350A"/>
    <w:rsid w:val="00084C4F"/>
    <w:rsid w:val="000859E6"/>
    <w:rsid w:val="00087AA2"/>
    <w:rsid w:val="000977D4"/>
    <w:rsid w:val="000A6F1F"/>
    <w:rsid w:val="000B21C0"/>
    <w:rsid w:val="000D5A0B"/>
    <w:rsid w:val="000F5606"/>
    <w:rsid w:val="00104FAA"/>
    <w:rsid w:val="001157A8"/>
    <w:rsid w:val="00123437"/>
    <w:rsid w:val="001325E1"/>
    <w:rsid w:val="001326D4"/>
    <w:rsid w:val="00150C78"/>
    <w:rsid w:val="00166E33"/>
    <w:rsid w:val="0018623C"/>
    <w:rsid w:val="0019015F"/>
    <w:rsid w:val="001A5F52"/>
    <w:rsid w:val="001B10BA"/>
    <w:rsid w:val="001B32A5"/>
    <w:rsid w:val="001D246A"/>
    <w:rsid w:val="001E0ED9"/>
    <w:rsid w:val="001E2DE6"/>
    <w:rsid w:val="001F782B"/>
    <w:rsid w:val="00215969"/>
    <w:rsid w:val="002171A1"/>
    <w:rsid w:val="002311DF"/>
    <w:rsid w:val="00232F84"/>
    <w:rsid w:val="002946B5"/>
    <w:rsid w:val="002B376F"/>
    <w:rsid w:val="002C03EB"/>
    <w:rsid w:val="002E2127"/>
    <w:rsid w:val="002E542D"/>
    <w:rsid w:val="002E7B00"/>
    <w:rsid w:val="002F530A"/>
    <w:rsid w:val="003030CA"/>
    <w:rsid w:val="00313C67"/>
    <w:rsid w:val="00316538"/>
    <w:rsid w:val="003208B1"/>
    <w:rsid w:val="003326CE"/>
    <w:rsid w:val="0034326D"/>
    <w:rsid w:val="00347E8B"/>
    <w:rsid w:val="00350E3B"/>
    <w:rsid w:val="003536EB"/>
    <w:rsid w:val="00367483"/>
    <w:rsid w:val="00382FFA"/>
    <w:rsid w:val="00393CB0"/>
    <w:rsid w:val="003953E3"/>
    <w:rsid w:val="003D62D7"/>
    <w:rsid w:val="003E5D16"/>
    <w:rsid w:val="003F1F7E"/>
    <w:rsid w:val="003F30B0"/>
    <w:rsid w:val="004003BF"/>
    <w:rsid w:val="00402A7C"/>
    <w:rsid w:val="0041737C"/>
    <w:rsid w:val="004326F3"/>
    <w:rsid w:val="0044001C"/>
    <w:rsid w:val="00441B32"/>
    <w:rsid w:val="0045200B"/>
    <w:rsid w:val="004630BA"/>
    <w:rsid w:val="004631B1"/>
    <w:rsid w:val="00471910"/>
    <w:rsid w:val="00493C7D"/>
    <w:rsid w:val="00497D42"/>
    <w:rsid w:val="004A03FC"/>
    <w:rsid w:val="004A7DEB"/>
    <w:rsid w:val="004B1316"/>
    <w:rsid w:val="004B621D"/>
    <w:rsid w:val="004D7D07"/>
    <w:rsid w:val="004E119E"/>
    <w:rsid w:val="004E72C3"/>
    <w:rsid w:val="004F6E48"/>
    <w:rsid w:val="00537797"/>
    <w:rsid w:val="0054334B"/>
    <w:rsid w:val="00570459"/>
    <w:rsid w:val="005A6F57"/>
    <w:rsid w:val="005B2350"/>
    <w:rsid w:val="005B24AD"/>
    <w:rsid w:val="005B7DFA"/>
    <w:rsid w:val="005C1399"/>
    <w:rsid w:val="005C2AD1"/>
    <w:rsid w:val="005C2D38"/>
    <w:rsid w:val="005D049E"/>
    <w:rsid w:val="005E467F"/>
    <w:rsid w:val="005E557B"/>
    <w:rsid w:val="006246DE"/>
    <w:rsid w:val="006303AD"/>
    <w:rsid w:val="00646363"/>
    <w:rsid w:val="00657949"/>
    <w:rsid w:val="00672B1B"/>
    <w:rsid w:val="006A6187"/>
    <w:rsid w:val="006A69C2"/>
    <w:rsid w:val="006B143F"/>
    <w:rsid w:val="006B3E57"/>
    <w:rsid w:val="006B493D"/>
    <w:rsid w:val="006C3CCB"/>
    <w:rsid w:val="006C5E7F"/>
    <w:rsid w:val="006C62F9"/>
    <w:rsid w:val="006F2589"/>
    <w:rsid w:val="006F56DF"/>
    <w:rsid w:val="0070418A"/>
    <w:rsid w:val="0071648B"/>
    <w:rsid w:val="00745E17"/>
    <w:rsid w:val="00750A35"/>
    <w:rsid w:val="00756606"/>
    <w:rsid w:val="007613C4"/>
    <w:rsid w:val="007770C2"/>
    <w:rsid w:val="007854BB"/>
    <w:rsid w:val="007A67A1"/>
    <w:rsid w:val="007C38EF"/>
    <w:rsid w:val="007D3074"/>
    <w:rsid w:val="007D6027"/>
    <w:rsid w:val="007F2CD4"/>
    <w:rsid w:val="007F6C95"/>
    <w:rsid w:val="0081268F"/>
    <w:rsid w:val="008263AE"/>
    <w:rsid w:val="00834802"/>
    <w:rsid w:val="00841749"/>
    <w:rsid w:val="00853A26"/>
    <w:rsid w:val="008546B9"/>
    <w:rsid w:val="00863B9F"/>
    <w:rsid w:val="00867926"/>
    <w:rsid w:val="00872452"/>
    <w:rsid w:val="00883F8C"/>
    <w:rsid w:val="00887A6B"/>
    <w:rsid w:val="008945C9"/>
    <w:rsid w:val="008A51FE"/>
    <w:rsid w:val="008D5B18"/>
    <w:rsid w:val="008E0DB0"/>
    <w:rsid w:val="008E4FE6"/>
    <w:rsid w:val="008E6CF4"/>
    <w:rsid w:val="009300D6"/>
    <w:rsid w:val="00943B14"/>
    <w:rsid w:val="00956052"/>
    <w:rsid w:val="00966017"/>
    <w:rsid w:val="009779CD"/>
    <w:rsid w:val="00993071"/>
    <w:rsid w:val="00993DC6"/>
    <w:rsid w:val="009A0B33"/>
    <w:rsid w:val="009A3B68"/>
    <w:rsid w:val="009E7FCC"/>
    <w:rsid w:val="00A2204A"/>
    <w:rsid w:val="00A4571D"/>
    <w:rsid w:val="00A61E6D"/>
    <w:rsid w:val="00A6228B"/>
    <w:rsid w:val="00A675E9"/>
    <w:rsid w:val="00A7247B"/>
    <w:rsid w:val="00A725B0"/>
    <w:rsid w:val="00A72DB2"/>
    <w:rsid w:val="00A76D3E"/>
    <w:rsid w:val="00AA0D12"/>
    <w:rsid w:val="00AA11B7"/>
    <w:rsid w:val="00AA12E3"/>
    <w:rsid w:val="00AA32FE"/>
    <w:rsid w:val="00AA7DD6"/>
    <w:rsid w:val="00AB2224"/>
    <w:rsid w:val="00AB2238"/>
    <w:rsid w:val="00B13920"/>
    <w:rsid w:val="00B232CD"/>
    <w:rsid w:val="00B256C5"/>
    <w:rsid w:val="00B427DC"/>
    <w:rsid w:val="00B446EF"/>
    <w:rsid w:val="00B714F0"/>
    <w:rsid w:val="00B7172E"/>
    <w:rsid w:val="00B97528"/>
    <w:rsid w:val="00BA72A9"/>
    <w:rsid w:val="00BE1105"/>
    <w:rsid w:val="00BE4F9F"/>
    <w:rsid w:val="00BE6CDF"/>
    <w:rsid w:val="00C1130C"/>
    <w:rsid w:val="00C364E5"/>
    <w:rsid w:val="00C365DB"/>
    <w:rsid w:val="00C5053A"/>
    <w:rsid w:val="00C66D60"/>
    <w:rsid w:val="00C779C1"/>
    <w:rsid w:val="00C85F52"/>
    <w:rsid w:val="00CA03D7"/>
    <w:rsid w:val="00CA747E"/>
    <w:rsid w:val="00CD54AA"/>
    <w:rsid w:val="00CF43BF"/>
    <w:rsid w:val="00CF547E"/>
    <w:rsid w:val="00D32BFE"/>
    <w:rsid w:val="00D4015D"/>
    <w:rsid w:val="00D413EB"/>
    <w:rsid w:val="00D47F11"/>
    <w:rsid w:val="00D6302B"/>
    <w:rsid w:val="00D937F0"/>
    <w:rsid w:val="00D958DD"/>
    <w:rsid w:val="00DB5409"/>
    <w:rsid w:val="00DC1D33"/>
    <w:rsid w:val="00DC24B5"/>
    <w:rsid w:val="00DC720E"/>
    <w:rsid w:val="00DD08F8"/>
    <w:rsid w:val="00DE0A66"/>
    <w:rsid w:val="00DF62C1"/>
    <w:rsid w:val="00E00073"/>
    <w:rsid w:val="00E051FE"/>
    <w:rsid w:val="00E1308C"/>
    <w:rsid w:val="00E21410"/>
    <w:rsid w:val="00E223AF"/>
    <w:rsid w:val="00E22AF8"/>
    <w:rsid w:val="00E234B9"/>
    <w:rsid w:val="00E3102C"/>
    <w:rsid w:val="00E612BC"/>
    <w:rsid w:val="00E64D05"/>
    <w:rsid w:val="00E7074F"/>
    <w:rsid w:val="00E97F5A"/>
    <w:rsid w:val="00EA263C"/>
    <w:rsid w:val="00EA6A53"/>
    <w:rsid w:val="00EC2000"/>
    <w:rsid w:val="00EC211D"/>
    <w:rsid w:val="00EC2756"/>
    <w:rsid w:val="00F061A9"/>
    <w:rsid w:val="00F138F9"/>
    <w:rsid w:val="00F23F70"/>
    <w:rsid w:val="00F36A80"/>
    <w:rsid w:val="00F56258"/>
    <w:rsid w:val="00F60D3F"/>
    <w:rsid w:val="00F63DB3"/>
    <w:rsid w:val="00F650FC"/>
    <w:rsid w:val="00FC4286"/>
    <w:rsid w:val="00FD7EAD"/>
    <w:rsid w:val="00FE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6D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26D"/>
    <w:pPr>
      <w:spacing w:after="0" w:line="240" w:lineRule="auto"/>
    </w:pPr>
    <w:rPr>
      <w:rFonts w:eastAsiaTheme="minorEastAsia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34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26D"/>
    <w:rPr>
      <w:rFonts w:ascii="Tahoma" w:eastAsiaTheme="minorEastAsia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6D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26D"/>
    <w:pPr>
      <w:spacing w:after="0" w:line="240" w:lineRule="auto"/>
    </w:pPr>
    <w:rPr>
      <w:rFonts w:eastAsiaTheme="minorEastAsia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34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26D"/>
    <w:rPr>
      <w:rFonts w:ascii="Tahoma" w:eastAsiaTheme="minorEastAsia" w:hAnsi="Tahoma" w:cs="Tahoma"/>
      <w:sz w:val="16"/>
      <w:szCs w:val="1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9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package" Target="embeddings/______Microsoft_PowerPoint3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837</Words>
  <Characters>4776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2017-12-03T18:52:00Z</dcterms:created>
  <dcterms:modified xsi:type="dcterms:W3CDTF">2017-12-03T18:53:00Z</dcterms:modified>
</cp:coreProperties>
</file>